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46D" w:rsidRDefault="001A5240">
      <w:pPr>
        <w:rPr>
          <w:rFonts w:ascii="Times New Roman" w:hAnsi="Times New Roman" w:cs="Times New Roman"/>
          <w:b/>
          <w:sz w:val="24"/>
          <w:szCs w:val="24"/>
        </w:rPr>
      </w:pPr>
      <w:r w:rsidRPr="001A5240">
        <w:rPr>
          <w:rFonts w:ascii="Times New Roman" w:hAnsi="Times New Roman" w:cs="Times New Roman"/>
          <w:b/>
          <w:sz w:val="24"/>
          <w:szCs w:val="24"/>
        </w:rPr>
        <w:t>Teme seminarskih radova</w:t>
      </w:r>
    </w:p>
    <w:p w:rsidR="001A5240" w:rsidRDefault="001A5240">
      <w:pPr>
        <w:rPr>
          <w:rFonts w:ascii="Times New Roman" w:hAnsi="Times New Roman" w:cs="Times New Roman"/>
          <w:sz w:val="24"/>
          <w:szCs w:val="24"/>
        </w:rPr>
      </w:pPr>
    </w:p>
    <w:p w:rsidR="00D819C8" w:rsidRPr="001A5240" w:rsidRDefault="00D819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Optimizacija brodskog pogona</w:t>
      </w:r>
    </w:p>
    <w:p w:rsidR="004B4680" w:rsidRDefault="004B4680" w:rsidP="001A52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Ekološko – tehnološko – ekonomski aspekti optimizacije brodskog pogona</w:t>
      </w:r>
    </w:p>
    <w:p w:rsidR="00D819C8" w:rsidRDefault="00D819C8" w:rsidP="001A52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Metode poboljšanja konstrukcije broda</w:t>
      </w:r>
    </w:p>
    <w:p w:rsidR="00D819C8" w:rsidRDefault="00D819C8" w:rsidP="001A52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Primjena suvremenih podvodnih premaza trupa broda</w:t>
      </w:r>
    </w:p>
    <w:p w:rsidR="00D819C8" w:rsidRDefault="00D819C8" w:rsidP="001A52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Metode smanjenja otpora broda</w:t>
      </w:r>
    </w:p>
    <w:p w:rsidR="00D819C8" w:rsidRDefault="00D819C8" w:rsidP="001A52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Smanjenje potrošnje glavnog motora</w:t>
      </w:r>
    </w:p>
    <w:p w:rsidR="00D819C8" w:rsidRDefault="00D819C8" w:rsidP="001A52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Smanjenje potrošnje pomoćnih motora</w:t>
      </w:r>
    </w:p>
    <w:p w:rsidR="00D819C8" w:rsidRDefault="00D819C8" w:rsidP="001A52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Sustavi povrata (oporavka) topline</w:t>
      </w:r>
    </w:p>
    <w:p w:rsidR="00D819C8" w:rsidRDefault="00D819C8" w:rsidP="001A52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Promjena vrste goriva</w:t>
      </w:r>
    </w:p>
    <w:p w:rsidR="00D819C8" w:rsidRDefault="00D819C8" w:rsidP="001A52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Poboljšanje učinkovitosti brodskog vijka</w:t>
      </w:r>
    </w:p>
    <w:p w:rsidR="00D819C8" w:rsidRDefault="00D819C8" w:rsidP="001A52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Metode poboljšanja upravljanja flotom brodova</w:t>
      </w:r>
    </w:p>
    <w:p w:rsidR="00D819C8" w:rsidRDefault="00D819C8" w:rsidP="001A52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Metode poboljšanja upravljanja transportom</w:t>
      </w:r>
    </w:p>
    <w:p w:rsidR="00D819C8" w:rsidRDefault="00D819C8" w:rsidP="001A52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Prilagodba plovidbe prema izvanjskim uvjetima</w:t>
      </w:r>
    </w:p>
    <w:p w:rsidR="00D819C8" w:rsidRDefault="00D819C8" w:rsidP="001A52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Optimizacija brzine plovidbe</w:t>
      </w:r>
    </w:p>
    <w:p w:rsidR="00D819C8" w:rsidRDefault="00D819C8" w:rsidP="001A52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Optimizacija proizvodnje električne energije</w:t>
      </w:r>
    </w:p>
    <w:p w:rsidR="00D819C8" w:rsidRDefault="00D819C8" w:rsidP="001A52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Priključci na kopnene izvore napajanja električnom energijom</w:t>
      </w:r>
    </w:p>
    <w:p w:rsidR="00D819C8" w:rsidRDefault="00D819C8" w:rsidP="001A52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Mogućnosti primjene alternativnih goriva na brodovima</w:t>
      </w:r>
    </w:p>
    <w:p w:rsidR="00D819C8" w:rsidRDefault="00D819C8" w:rsidP="001A52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Mogućnosti primjene obnovljivih izvora električne energije na brodovima</w:t>
      </w:r>
    </w:p>
    <w:p w:rsidR="00D819C8" w:rsidRDefault="00D819C8" w:rsidP="001A52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Mogućnosti primjene gorivnih članaka na brodovima</w:t>
      </w:r>
    </w:p>
    <w:p w:rsidR="00D819C8" w:rsidRDefault="00D819C8" w:rsidP="001A52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Mogućnosti iskorištavanja energije vjetra na brodovima</w:t>
      </w:r>
    </w:p>
    <w:p w:rsidR="004B4680" w:rsidRDefault="00D819C8" w:rsidP="001A52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Autonomna plovila</w:t>
      </w:r>
      <w:r w:rsidR="004B4680">
        <w:rPr>
          <w:rFonts w:ascii="Times New Roman" w:hAnsi="Times New Roman" w:cs="Times New Roman"/>
          <w:sz w:val="24"/>
          <w:szCs w:val="24"/>
        </w:rPr>
        <w:t>: tehnologija i razvoj</w:t>
      </w:r>
    </w:p>
    <w:p w:rsidR="004B4680" w:rsidRDefault="004B4680" w:rsidP="004B4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Učinak uvođenja autonomnih plovila na troškove brodara</w:t>
      </w:r>
    </w:p>
    <w:p w:rsidR="004B4680" w:rsidRDefault="004B4680" w:rsidP="004B4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Učinak uvođenja autonomn</w:t>
      </w:r>
      <w:r w:rsidR="00DC3512">
        <w:rPr>
          <w:rFonts w:ascii="Times New Roman" w:hAnsi="Times New Roman" w:cs="Times New Roman"/>
          <w:sz w:val="24"/>
          <w:szCs w:val="24"/>
        </w:rPr>
        <w:t>ih plovila na zanimanja i propise</w:t>
      </w:r>
      <w:bookmarkStart w:id="0" w:name="_GoBack"/>
      <w:bookmarkEnd w:id="0"/>
      <w:r w:rsidR="00DC3512">
        <w:rPr>
          <w:rFonts w:ascii="Times New Roman" w:hAnsi="Times New Roman" w:cs="Times New Roman"/>
          <w:sz w:val="24"/>
          <w:szCs w:val="24"/>
        </w:rPr>
        <w:t xml:space="preserve"> u pomorstvu</w:t>
      </w:r>
    </w:p>
    <w:p w:rsidR="00D819C8" w:rsidRDefault="004B4680" w:rsidP="001A52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Kibernetička sigurnost  autonomnih plovila</w:t>
      </w:r>
      <w:r w:rsidR="00D819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4012" w:rsidRPr="001A5240" w:rsidRDefault="00184012" w:rsidP="001A52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 ili po izboru studenata, ali u dogovoru s nositeljem kolegija</w:t>
      </w:r>
    </w:p>
    <w:sectPr w:rsidR="00184012" w:rsidRPr="001A5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66E99"/>
    <w:multiLevelType w:val="hybridMultilevel"/>
    <w:tmpl w:val="DD9897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240"/>
    <w:rsid w:val="00184012"/>
    <w:rsid w:val="001A5240"/>
    <w:rsid w:val="004B4680"/>
    <w:rsid w:val="00840C13"/>
    <w:rsid w:val="00885AB9"/>
    <w:rsid w:val="00C1146D"/>
    <w:rsid w:val="00D819C8"/>
    <w:rsid w:val="00DC3512"/>
    <w:rsid w:val="00DD5E4D"/>
    <w:rsid w:val="00EF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91E4B"/>
  <w15:chartTrackingRefBased/>
  <w15:docId w15:val="{294B54C0-D0B5-47A6-BD98-7E996A49B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2020-03-02T12:00:00Z</dcterms:created>
  <dcterms:modified xsi:type="dcterms:W3CDTF">2020-03-02T12:25:00Z</dcterms:modified>
</cp:coreProperties>
</file>