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6D" w:rsidRDefault="001A5240">
      <w:pPr>
        <w:rPr>
          <w:rFonts w:ascii="Times New Roman" w:hAnsi="Times New Roman" w:cs="Times New Roman"/>
          <w:b/>
          <w:sz w:val="24"/>
          <w:szCs w:val="24"/>
        </w:rPr>
      </w:pPr>
      <w:r w:rsidRPr="001A5240">
        <w:rPr>
          <w:rFonts w:ascii="Times New Roman" w:hAnsi="Times New Roman" w:cs="Times New Roman"/>
          <w:b/>
          <w:sz w:val="24"/>
          <w:szCs w:val="24"/>
        </w:rPr>
        <w:t>Teme seminarskih radova</w:t>
      </w:r>
    </w:p>
    <w:p w:rsidR="001A5240" w:rsidRDefault="001A5240">
      <w:pPr>
        <w:rPr>
          <w:rFonts w:ascii="Times New Roman" w:hAnsi="Times New Roman" w:cs="Times New Roman"/>
          <w:sz w:val="24"/>
          <w:szCs w:val="24"/>
        </w:rPr>
      </w:pPr>
    </w:p>
    <w:p w:rsidR="00AD6722" w:rsidRPr="001A5240" w:rsidRDefault="00D15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Ekologija u pomorstvu - DS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Ekosustav mora kao funkcionalna cjelina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 kao izvor onečišćenja okoliša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Acidifikacija i eutrofikacija mora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Upravljanje priobalnom zonom i održivi razvoj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Bioetika i tehnologija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Prihvatni uređaji u lukama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Onečišćenje atmosfere s brodova</w:t>
      </w:r>
      <w:r w:rsidR="00A56CEE">
        <w:rPr>
          <w:rFonts w:ascii="Times New Roman" w:hAnsi="Times New Roman" w:cs="Times New Roman"/>
          <w:sz w:val="24"/>
          <w:szCs w:val="24"/>
        </w:rPr>
        <w:t xml:space="preserve"> i mjere sprječavanja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Tehnički kodeks o emisiji NOx-a iz brodskih dizelskih motora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onečišćenja mora uljima s brodova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hlapljivih organskih sastojaka na tankerima za prijevoz sirove nafte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prijevoza nezdravih tvari u tekućem ili rasutom stanju morem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prijevoza opasnih tvari u upakiranom stanju morem</w:t>
      </w:r>
    </w:p>
    <w:p w:rsidR="001A5240" w:rsidRDefault="001A5240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onečišćenja mora s kruzera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prijevoza žive stoke morem</w:t>
      </w:r>
    </w:p>
    <w:p w:rsidR="001A5240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sanitarnih otpadnih voda s brodova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smeća i otpada s brodova</w:t>
      </w:r>
    </w:p>
    <w:p w:rsidR="00DD5E4D" w:rsidRDefault="00DD5E4D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podvodnih boja na trupu broda na morski okoliš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Brodski plan upravljanja energetskom učinkovitošću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Indeksi energetske učinkovitosti EEDI i EEOI</w:t>
      </w:r>
    </w:p>
    <w:p w:rsidR="00A56CEE" w:rsidRDefault="00A56CEE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Globalno zatopljenje i klimatske promjene u kontekstu razvoja pomorstva</w:t>
      </w:r>
    </w:p>
    <w:p w:rsidR="00A56CEE" w:rsidRDefault="00A56CEE" w:rsidP="00A56C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plovidbe brodova „sjevernom rutom“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Upravljanje balastnim vodama na brodu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Recikliranje brodova i „zelena putovnica“</w:t>
      </w:r>
    </w:p>
    <w:p w:rsidR="00885AB9" w:rsidRDefault="00885AB9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Onečišćenje mora zvukom</w:t>
      </w:r>
    </w:p>
    <w:p w:rsidR="00885AB9" w:rsidRDefault="00DD5E4D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Ekološki aspekti nautičkog turizma na morski okoliš</w:t>
      </w:r>
    </w:p>
    <w:p w:rsidR="00DD5E4D" w:rsidRDefault="00DD5E4D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Plovidba posebnim i posebno osjetljivim područjima: ekološko – tehnološki razvoj brodova</w:t>
      </w:r>
    </w:p>
    <w:p w:rsidR="00184012" w:rsidRPr="001A5240" w:rsidRDefault="00184012" w:rsidP="001A5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 ili po izboru studenata, ali u dogovoru s nositeljem kolegija</w:t>
      </w:r>
    </w:p>
    <w:sectPr w:rsidR="00184012" w:rsidRPr="001A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6E99"/>
    <w:multiLevelType w:val="hybridMultilevel"/>
    <w:tmpl w:val="DD989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40"/>
    <w:rsid w:val="00087108"/>
    <w:rsid w:val="00184012"/>
    <w:rsid w:val="001A5240"/>
    <w:rsid w:val="00885AB9"/>
    <w:rsid w:val="00A56CEE"/>
    <w:rsid w:val="00AD6722"/>
    <w:rsid w:val="00C1146D"/>
    <w:rsid w:val="00D15E48"/>
    <w:rsid w:val="00DD5E4D"/>
    <w:rsid w:val="00E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8B9D"/>
  <w15:chartTrackingRefBased/>
  <w15:docId w15:val="{294B54C0-D0B5-47A6-BD98-7E996A49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2020-03-02T12:34:00Z</cp:lastPrinted>
  <dcterms:created xsi:type="dcterms:W3CDTF">2020-03-02T12:37:00Z</dcterms:created>
  <dcterms:modified xsi:type="dcterms:W3CDTF">2020-03-02T12:37:00Z</dcterms:modified>
</cp:coreProperties>
</file>