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53E4" w14:textId="77777777" w:rsidR="00D4744B" w:rsidRDefault="00D4744B">
      <w:pPr>
        <w:rPr>
          <w:rFonts w:ascii="Times New Roman" w:eastAsia="Times New Roman" w:hAnsi="Times New Roman" w:cs="Times New Roman"/>
          <w:sz w:val="20"/>
          <w:szCs w:val="20"/>
        </w:rPr>
      </w:pPr>
    </w:p>
    <w:p w14:paraId="7966029A" w14:textId="77777777" w:rsidR="00D4744B" w:rsidRDefault="00D4744B">
      <w:pPr>
        <w:rPr>
          <w:rFonts w:ascii="Times New Roman" w:eastAsia="Times New Roman" w:hAnsi="Times New Roman" w:cs="Times New Roman"/>
          <w:sz w:val="20"/>
          <w:szCs w:val="20"/>
        </w:rPr>
      </w:pPr>
    </w:p>
    <w:p w14:paraId="597ED7AA" w14:textId="77777777" w:rsidR="00D4744B" w:rsidRDefault="00D4744B">
      <w:pPr>
        <w:spacing w:before="3"/>
        <w:rPr>
          <w:rFonts w:ascii="Times New Roman" w:eastAsia="Times New Roman" w:hAnsi="Times New Roman" w:cs="Times New Roman"/>
          <w:sz w:val="20"/>
          <w:szCs w:val="20"/>
        </w:rPr>
      </w:pPr>
    </w:p>
    <w:p w14:paraId="72246933"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79E4BE90"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6DF51DCE"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576F9006"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D4744B" w14:paraId="3F78D8D3" w14:textId="77777777" w:rsidTr="0069477F">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6F8549B1"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6768EDD4" w14:textId="5CD3F7BC" w:rsidR="00D4744B" w:rsidRDefault="00EF66A5" w:rsidP="002557A2">
            <w:pPr>
              <w:ind w:left="174"/>
            </w:pPr>
            <w:r>
              <w:t>Svjetlana Hess, PhD</w:t>
            </w:r>
          </w:p>
        </w:tc>
      </w:tr>
      <w:tr w:rsidR="00D4744B" w14:paraId="5BD6C418" w14:textId="77777777" w:rsidTr="0069477F">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A22E554"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47C496B7" w14:textId="583E618F" w:rsidR="00D4744B" w:rsidRDefault="00EF66A5" w:rsidP="002557A2">
            <w:pPr>
              <w:ind w:left="174"/>
            </w:pPr>
            <w:r w:rsidRPr="00EF66A5">
              <w:t>Sustainable Transport</w:t>
            </w:r>
          </w:p>
        </w:tc>
      </w:tr>
      <w:tr w:rsidR="00D4744B" w14:paraId="08703099" w14:textId="77777777" w:rsidTr="0069477F">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592DAFD9"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48BFFD96" w14:textId="3696F256" w:rsidR="00D4744B" w:rsidRDefault="00EF66A5" w:rsidP="002557A2">
            <w:pPr>
              <w:ind w:left="174"/>
            </w:pPr>
            <w:r>
              <w:t>Transport and Mobility</w:t>
            </w:r>
          </w:p>
        </w:tc>
      </w:tr>
      <w:tr w:rsidR="00D4744B" w14:paraId="08AA93CB" w14:textId="77777777" w:rsidTr="0069477F">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53050D89"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3E52434" w14:textId="1FAFDA49" w:rsidR="00D4744B" w:rsidRDefault="00EF66A5" w:rsidP="002557A2">
            <w:pPr>
              <w:ind w:left="174"/>
            </w:pPr>
            <w:r>
              <w:t>Elective</w:t>
            </w:r>
          </w:p>
        </w:tc>
      </w:tr>
      <w:tr w:rsidR="00D4744B" w14:paraId="1D299B74" w14:textId="77777777" w:rsidTr="0069477F">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2F48F5E"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4B2CBA9A" w14:textId="3855D7B8" w:rsidR="00D4744B" w:rsidRDefault="00EF66A5" w:rsidP="002557A2">
            <w:pPr>
              <w:ind w:left="174"/>
            </w:pPr>
            <w:r>
              <w:t>3</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0DFF7B4B" w14:textId="77777777" w:rsidR="00D4744B" w:rsidRDefault="00D4744B" w:rsidP="002557A2">
            <w:pPr>
              <w:ind w:left="174"/>
            </w:pPr>
          </w:p>
        </w:tc>
      </w:tr>
      <w:tr w:rsidR="00D4744B" w14:paraId="60632FB3" w14:textId="77777777" w:rsidTr="0069477F">
        <w:trPr>
          <w:trHeight w:hRule="exact" w:val="283"/>
        </w:trPr>
        <w:tc>
          <w:tcPr>
            <w:tcW w:w="2408" w:type="dxa"/>
            <w:vMerge w:val="restart"/>
            <w:tcBorders>
              <w:top w:val="single" w:sz="7" w:space="0" w:color="0000FF"/>
              <w:left w:val="single" w:sz="7" w:space="0" w:color="0000FF"/>
              <w:right w:val="single" w:sz="7" w:space="0" w:color="0000FF"/>
            </w:tcBorders>
          </w:tcPr>
          <w:p w14:paraId="603D7540"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30C7F65C"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024306A9" w14:textId="50418655" w:rsidR="00D4744B" w:rsidRDefault="00EF66A5" w:rsidP="002557A2">
            <w:pPr>
              <w:ind w:left="151"/>
            </w:pPr>
            <w:r>
              <w:t>4</w:t>
            </w:r>
          </w:p>
        </w:tc>
      </w:tr>
      <w:tr w:rsidR="00D4744B" w14:paraId="240F21BB" w14:textId="77777777" w:rsidTr="0069477F">
        <w:trPr>
          <w:trHeight w:hRule="exact" w:val="538"/>
        </w:trPr>
        <w:tc>
          <w:tcPr>
            <w:tcW w:w="2408" w:type="dxa"/>
            <w:vMerge/>
            <w:tcBorders>
              <w:left w:val="single" w:sz="7" w:space="0" w:color="0000FF"/>
              <w:bottom w:val="single" w:sz="7" w:space="0" w:color="0000FF"/>
              <w:right w:val="single" w:sz="7" w:space="0" w:color="0000FF"/>
            </w:tcBorders>
          </w:tcPr>
          <w:p w14:paraId="5829C99C"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56283F83"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61195643" w14:textId="0E3945C3" w:rsidR="00D4744B" w:rsidRDefault="00EF66A5" w:rsidP="002557A2">
            <w:pPr>
              <w:ind w:left="151"/>
            </w:pPr>
            <w:r>
              <w:t>30+0+0</w:t>
            </w:r>
          </w:p>
        </w:tc>
      </w:tr>
    </w:tbl>
    <w:p w14:paraId="738DD128" w14:textId="77777777" w:rsidR="00D4744B" w:rsidRDefault="00D4744B">
      <w:pPr>
        <w:rPr>
          <w:rFonts w:ascii="Calibri Light" w:eastAsia="Calibri Light" w:hAnsi="Calibri Light" w:cs="Calibri Light"/>
          <w:sz w:val="20"/>
          <w:szCs w:val="20"/>
        </w:rPr>
      </w:pPr>
    </w:p>
    <w:p w14:paraId="229DDDA6"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2C6D8BE9"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1D4CF55C"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07C88E04"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019D3A0C"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0A9CFEFB" w14:textId="77777777" w:rsidTr="000B284C">
        <w:trPr>
          <w:trHeight w:hRule="exact" w:val="1634"/>
        </w:trPr>
        <w:tc>
          <w:tcPr>
            <w:tcW w:w="10043" w:type="dxa"/>
            <w:gridSpan w:val="9"/>
            <w:tcBorders>
              <w:top w:val="single" w:sz="7" w:space="0" w:color="0000FF"/>
              <w:left w:val="single" w:sz="8" w:space="0" w:color="0000FF"/>
              <w:bottom w:val="single" w:sz="7" w:space="0" w:color="0000FF"/>
              <w:right w:val="single" w:sz="7" w:space="0" w:color="0000FF"/>
            </w:tcBorders>
          </w:tcPr>
          <w:p w14:paraId="33FCF703" w14:textId="5D7B2195" w:rsidR="00D4744B" w:rsidRPr="00EF66A5" w:rsidRDefault="00EF66A5" w:rsidP="002557A2">
            <w:pPr>
              <w:pStyle w:val="TableParagraph"/>
              <w:spacing w:before="80"/>
              <w:ind w:left="372"/>
              <w:rPr>
                <w:rFonts w:eastAsia="Calibri Light" w:cstheme="minorHAnsi"/>
                <w:iCs/>
              </w:rPr>
            </w:pPr>
            <w:r w:rsidRPr="00EF66A5">
              <w:rPr>
                <w:rFonts w:cstheme="minorHAnsi"/>
                <w:iCs/>
              </w:rPr>
              <w:t>The main objective of this course is for students to gain knowledge and adopt the fundamental characteristics of sustainable development and the management of the overall transport process and related activities. This includes acquiring knowledge about new methods of organizing and planning transport to improve sustainability in terms of ensuring the smooth flow of goods and passengers and resolving congestion issues.</w:t>
            </w:r>
          </w:p>
        </w:tc>
      </w:tr>
      <w:tr w:rsidR="00D4744B" w14:paraId="30AE0ECF"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43EE8696"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25629179"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07AE2FC" w14:textId="6FE436C2" w:rsidR="00D4744B" w:rsidRDefault="00EF66A5" w:rsidP="002557A2">
            <w:pPr>
              <w:ind w:left="372"/>
            </w:pPr>
            <w:r>
              <w:t>None.</w:t>
            </w:r>
          </w:p>
        </w:tc>
      </w:tr>
      <w:tr w:rsidR="00D4744B" w14:paraId="5C6A53ED"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5173A413"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29AB2AD0" w14:textId="77777777" w:rsidTr="00EF66A5">
        <w:trPr>
          <w:trHeight w:hRule="exact" w:val="2777"/>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5A72500F" w14:textId="77777777" w:rsidR="00EF66A5" w:rsidRPr="00EF66A5" w:rsidRDefault="00EF66A5" w:rsidP="00EF66A5">
            <w:pPr>
              <w:ind w:left="514"/>
              <w:rPr>
                <w:lang w:val="hr-HR"/>
              </w:rPr>
            </w:pPr>
            <w:r w:rsidRPr="00EF66A5">
              <w:rPr>
                <w:lang w:val="hr-HR"/>
              </w:rPr>
              <w:t>Upon completion of the course, the student will be able to:</w:t>
            </w:r>
          </w:p>
          <w:p w14:paraId="6E762DDB" w14:textId="77777777" w:rsidR="00EF66A5" w:rsidRPr="00EF66A5" w:rsidRDefault="00EF66A5" w:rsidP="00EF66A5">
            <w:pPr>
              <w:numPr>
                <w:ilvl w:val="0"/>
                <w:numId w:val="1"/>
              </w:numPr>
              <w:rPr>
                <w:lang w:val="hr-HR"/>
              </w:rPr>
            </w:pPr>
            <w:r w:rsidRPr="00EF66A5">
              <w:rPr>
                <w:lang w:val="hr-HR"/>
              </w:rPr>
              <w:t>Define the concepts of sustainability, sustainable development, sustainable mobility, sustainable transport, congestion, and flow</w:t>
            </w:r>
          </w:p>
          <w:p w14:paraId="46CA25AA" w14:textId="77777777" w:rsidR="00EF66A5" w:rsidRPr="00EF66A5" w:rsidRDefault="00EF66A5" w:rsidP="00EF66A5">
            <w:pPr>
              <w:numPr>
                <w:ilvl w:val="0"/>
                <w:numId w:val="1"/>
              </w:numPr>
              <w:rPr>
                <w:lang w:val="hr-HR"/>
              </w:rPr>
            </w:pPr>
            <w:r w:rsidRPr="00EF66A5">
              <w:rPr>
                <w:lang w:val="hr-HR"/>
              </w:rPr>
              <w:t>Analyze and identify traffic bottlenecks and their load/throughput capacity (bridges, ferry docks, toll stations on highways/tunnels, parking lots, stations, airports and seaports, etc.)</w:t>
            </w:r>
          </w:p>
          <w:p w14:paraId="5413D561" w14:textId="77777777" w:rsidR="00EF66A5" w:rsidRPr="00EF66A5" w:rsidRDefault="00EF66A5" w:rsidP="00EF66A5">
            <w:pPr>
              <w:numPr>
                <w:ilvl w:val="0"/>
                <w:numId w:val="1"/>
              </w:numPr>
              <w:rPr>
                <w:lang w:val="hr-HR"/>
              </w:rPr>
            </w:pPr>
            <w:r w:rsidRPr="00EF66A5">
              <w:rPr>
                <w:lang w:val="hr-HR"/>
              </w:rPr>
              <w:t>Detect problems contributing to congestion in transport networks, identify key limiting factors or critical points, and establish monitoring using quantitative and qualitative indicators</w:t>
            </w:r>
          </w:p>
          <w:p w14:paraId="17EDD64A" w14:textId="77777777" w:rsidR="00EF66A5" w:rsidRPr="00EF66A5" w:rsidRDefault="00EF66A5" w:rsidP="00EF66A5">
            <w:pPr>
              <w:numPr>
                <w:ilvl w:val="0"/>
                <w:numId w:val="1"/>
              </w:numPr>
              <w:rPr>
                <w:lang w:val="hr-HR"/>
              </w:rPr>
            </w:pPr>
            <w:r w:rsidRPr="00EF66A5">
              <w:rPr>
                <w:lang w:val="hr-HR"/>
              </w:rPr>
              <w:t>Examine potential capacity loads for sustainable transport and sustainable urban mobility</w:t>
            </w:r>
          </w:p>
          <w:p w14:paraId="1A428584" w14:textId="77777777" w:rsidR="00EF66A5" w:rsidRPr="00EF66A5" w:rsidRDefault="00EF66A5" w:rsidP="00EF66A5">
            <w:pPr>
              <w:numPr>
                <w:ilvl w:val="0"/>
                <w:numId w:val="1"/>
              </w:numPr>
              <w:rPr>
                <w:lang w:val="hr-HR"/>
              </w:rPr>
            </w:pPr>
            <w:r w:rsidRPr="00EF66A5">
              <w:rPr>
                <w:lang w:val="hr-HR"/>
              </w:rPr>
              <w:t>Conduct correlation and regression analysis of traffic volume and other influencing factors</w:t>
            </w:r>
          </w:p>
          <w:p w14:paraId="0508C803" w14:textId="77777777" w:rsidR="00EF66A5" w:rsidRPr="00EF66A5" w:rsidRDefault="00EF66A5" w:rsidP="00EF66A5">
            <w:pPr>
              <w:numPr>
                <w:ilvl w:val="0"/>
                <w:numId w:val="1"/>
              </w:numPr>
              <w:rPr>
                <w:lang w:val="hr-HR"/>
              </w:rPr>
            </w:pPr>
            <w:r w:rsidRPr="00EF66A5">
              <w:rPr>
                <w:lang w:val="hr-HR"/>
              </w:rPr>
              <w:t>Identify and assess risks that threaten traffic safety or cause disruptions</w:t>
            </w:r>
          </w:p>
          <w:p w14:paraId="7622A1EE" w14:textId="77777777" w:rsidR="00D4744B" w:rsidRDefault="00D4744B" w:rsidP="002557A2">
            <w:pPr>
              <w:ind w:left="514"/>
            </w:pPr>
          </w:p>
        </w:tc>
      </w:tr>
      <w:tr w:rsidR="00D4744B" w14:paraId="6AE572A0"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26963113"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55F4BC43" w14:textId="77777777" w:rsidTr="00EF66A5">
        <w:trPr>
          <w:trHeight w:hRule="exact" w:val="1817"/>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7F6B6453" w14:textId="1372BBC6" w:rsidR="00D4744B" w:rsidRDefault="00EF66A5" w:rsidP="002557A2">
            <w:pPr>
              <w:ind w:left="372"/>
            </w:pPr>
            <w:r w:rsidRPr="00EF66A5">
              <w:t>Definition of basic terms: sustainability, sustainable development, sustainable transport, mobility, congestion, bottlenecks. Analysis and calculation of load/throughput capacity across all transport modes, potential capacity overloads. Correlation and regression analysis of traffic volume and other influencing factors. Traffic management during peak and off-peak periods. Urban mobility. Addressing the negative effects of high volumes of freight and passenger transport using new methods of organization and planning to ensure sustainable transport. Risk assessment related to safety threats or disruptions in traffic flow.</w:t>
            </w:r>
          </w:p>
        </w:tc>
      </w:tr>
      <w:tr w:rsidR="00007742" w14:paraId="79A6FFCF"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28E736C6" w14:textId="77777777" w:rsidR="00007742" w:rsidRDefault="00007742" w:rsidP="00007742">
            <w:pPr>
              <w:pStyle w:val="TableParagraph"/>
              <w:spacing w:before="11"/>
              <w:rPr>
                <w:rFonts w:ascii="Calibri Light" w:eastAsia="Calibri Light" w:hAnsi="Calibri Light" w:cs="Calibri Light"/>
                <w:sz w:val="32"/>
                <w:szCs w:val="32"/>
              </w:rPr>
            </w:pPr>
          </w:p>
          <w:p w14:paraId="492D1B00"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6271BD5E"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407AAE58" w14:textId="2B825A27" w:rsidR="00007742" w:rsidRPr="006B5B58" w:rsidRDefault="00EF66A5"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Pr>
                <w:rFonts w:ascii="Calibri Light" w:hAnsi="Calibri Light" w:cs="Arial"/>
                <w:b w:val="0"/>
                <w:sz w:val="22"/>
                <w:szCs w:val="22"/>
                <w:lang w:val="en-GB"/>
              </w:rPr>
            </w:r>
            <w:r>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14:paraId="3D7F2EB9"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5330575B"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Exercises  </w:t>
            </w:r>
          </w:p>
          <w:p w14:paraId="00942A56"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4F28C469"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6A03DF90" w14:textId="5C31489C" w:rsidR="00007742" w:rsidRPr="006B5B58" w:rsidRDefault="00EF66A5"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1" w:name="Check5"/>
            <w:r>
              <w:rPr>
                <w:rFonts w:ascii="Calibri Light" w:hAnsi="Calibri Light" w:cs="Arial"/>
                <w:b w:val="0"/>
                <w:sz w:val="22"/>
                <w:szCs w:val="22"/>
                <w:lang w:val="en-GB"/>
              </w:rPr>
              <w:instrText xml:space="preserve"> FORMCHECKBOX </w:instrText>
            </w:r>
            <w:r>
              <w:rPr>
                <w:rFonts w:ascii="Calibri Light" w:hAnsi="Calibri Light" w:cs="Arial"/>
                <w:b w:val="0"/>
                <w:sz w:val="22"/>
                <w:szCs w:val="22"/>
                <w:lang w:val="en-GB"/>
              </w:rPr>
            </w:r>
            <w:r>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00007742" w:rsidRPr="006B5B58">
              <w:rPr>
                <w:rFonts w:ascii="Calibri Light" w:hAnsi="Calibri Light" w:cs="Arial"/>
                <w:b w:val="0"/>
                <w:sz w:val="22"/>
                <w:szCs w:val="22"/>
                <w:lang w:val="en-GB"/>
              </w:rPr>
              <w:t xml:space="preserve"> Practical work  </w:t>
            </w:r>
          </w:p>
          <w:p w14:paraId="31A48070" w14:textId="198E05D8" w:rsidR="00007742" w:rsidRPr="006B5B58" w:rsidRDefault="00EF66A5"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Pr>
                <w:rFonts w:ascii="Calibri Light" w:hAnsi="Calibri Light" w:cs="Arial"/>
                <w:b w:val="0"/>
                <w:sz w:val="22"/>
                <w:szCs w:val="22"/>
                <w:lang w:val="en-GB"/>
              </w:rPr>
            </w:r>
            <w:r>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Multimedia and Network  </w:t>
            </w:r>
          </w:p>
          <w:p w14:paraId="0EE01C76"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Laboratory</w:t>
            </w:r>
          </w:p>
          <w:p w14:paraId="46B09131"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7EBED2B9"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14:paraId="3C9F94AE"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16B0AB1A"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12A0C483" w14:textId="77777777" w:rsidR="00D4744B" w:rsidRDefault="00007742" w:rsidP="00007742">
            <w:pPr>
              <w:ind w:left="130"/>
            </w:pPr>
            <w:r w:rsidRPr="006B5B58">
              <w:rPr>
                <w:rFonts w:ascii="Calibri Light" w:hAnsi="Calibri Light" w:cs="Arial"/>
                <w:lang w:val="en-GB"/>
              </w:rPr>
              <w:fldChar w:fldCharType="begin">
                <w:ffData>
                  <w:name w:val="Text3"/>
                  <w:enabled/>
                  <w:calcOnExit w:val="0"/>
                  <w:textInput/>
                </w:ffData>
              </w:fldChar>
            </w:r>
            <w:r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fldChar w:fldCharType="end"/>
            </w:r>
          </w:p>
        </w:tc>
      </w:tr>
      <w:tr w:rsidR="00D4744B" w14:paraId="1499D547"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5117AECD"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14BB72C6"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6C97C05C" w14:textId="274BE11A" w:rsidR="00D4744B" w:rsidRDefault="00EF66A5" w:rsidP="002557A2">
            <w:pPr>
              <w:ind w:left="372"/>
            </w:pPr>
            <w:r w:rsidRPr="00B701B2">
              <w:t xml:space="preserve">Minimum 70% attendance, </w:t>
            </w:r>
            <w:r>
              <w:t xml:space="preserve">seminar paper, midterm exam </w:t>
            </w:r>
            <w:r w:rsidRPr="00B701B2">
              <w:t>and a final exam.</w:t>
            </w:r>
          </w:p>
        </w:tc>
      </w:tr>
      <w:tr w:rsidR="00D4744B" w14:paraId="7E305296"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762ED863"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36EF0A22"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1EDD31D1"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26CCD301" w14:textId="393F1E2C" w:rsidR="00007742" w:rsidRPr="006B5B58" w:rsidRDefault="00EF66A5" w:rsidP="00007742">
            <w:pPr>
              <w:pStyle w:val="BodyText"/>
              <w:spacing w:before="0"/>
              <w:ind w:left="0"/>
              <w:jc w:val="center"/>
              <w:rPr>
                <w:color w:val="000000"/>
                <w:sz w:val="22"/>
                <w:szCs w:val="22"/>
                <w:lang w:val="en-GB"/>
              </w:rPr>
            </w:pPr>
            <w:r>
              <w:rPr>
                <w:rFonts w:cs="Arial"/>
                <w:sz w:val="22"/>
                <w:szCs w:val="22"/>
                <w:lang w:val="en-GB"/>
              </w:rPr>
              <w:t>1.0</w:t>
            </w:r>
          </w:p>
        </w:tc>
        <w:tc>
          <w:tcPr>
            <w:tcW w:w="2376" w:type="dxa"/>
            <w:tcBorders>
              <w:top w:val="single" w:sz="7" w:space="0" w:color="0000FF"/>
              <w:left w:val="single" w:sz="7" w:space="0" w:color="0000FF"/>
              <w:bottom w:val="single" w:sz="7" w:space="0" w:color="0000FF"/>
              <w:right w:val="single" w:sz="5" w:space="0" w:color="0000FF"/>
            </w:tcBorders>
          </w:tcPr>
          <w:p w14:paraId="1AC78A0F"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740819DE" w14:textId="77777777" w:rsidR="00007742" w:rsidRPr="006B5B58" w:rsidRDefault="00C75728"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75D5513B"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139A40BE" w14:textId="25290363" w:rsidR="00007742" w:rsidRPr="006B5B58" w:rsidRDefault="00EF66A5" w:rsidP="00007742">
            <w:pPr>
              <w:pStyle w:val="BodyText"/>
              <w:spacing w:before="0"/>
              <w:ind w:left="17"/>
              <w:jc w:val="center"/>
              <w:rPr>
                <w:color w:val="000000"/>
                <w:sz w:val="22"/>
                <w:szCs w:val="22"/>
                <w:lang w:val="en-GB"/>
              </w:rPr>
            </w:pPr>
            <w:r>
              <w:rPr>
                <w:rFonts w:cs="Arial"/>
                <w:sz w:val="22"/>
                <w:szCs w:val="22"/>
                <w:lang w:val="en-GB"/>
              </w:rPr>
              <w:t>1.0</w:t>
            </w:r>
          </w:p>
        </w:tc>
        <w:tc>
          <w:tcPr>
            <w:tcW w:w="1685" w:type="dxa"/>
            <w:tcBorders>
              <w:top w:val="single" w:sz="7" w:space="0" w:color="0000FF"/>
              <w:left w:val="single" w:sz="7" w:space="0" w:color="0000FF"/>
              <w:bottom w:val="single" w:sz="7" w:space="0" w:color="0000FF"/>
              <w:right w:val="single" w:sz="5" w:space="0" w:color="0000FF"/>
            </w:tcBorders>
          </w:tcPr>
          <w:p w14:paraId="1FB279B0"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1CF3256A"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74DDE9B0"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0B647DCA"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293A7425" w14:textId="154973A3" w:rsidR="00007742" w:rsidRPr="006B5B58" w:rsidRDefault="00EF66A5" w:rsidP="00007742">
            <w:pPr>
              <w:pStyle w:val="BodyText"/>
              <w:spacing w:before="0"/>
              <w:ind w:left="0"/>
              <w:jc w:val="center"/>
              <w:rPr>
                <w:color w:val="000000"/>
                <w:sz w:val="22"/>
                <w:szCs w:val="22"/>
                <w:lang w:val="en-GB"/>
              </w:rPr>
            </w:pPr>
            <w:r>
              <w:rPr>
                <w:rFonts w:cs="Arial"/>
                <w:sz w:val="22"/>
                <w:szCs w:val="22"/>
                <w:lang w:val="en-GB"/>
              </w:rPr>
              <w:t>1.0</w:t>
            </w:r>
          </w:p>
        </w:tc>
        <w:tc>
          <w:tcPr>
            <w:tcW w:w="2376" w:type="dxa"/>
            <w:tcBorders>
              <w:top w:val="single" w:sz="7" w:space="0" w:color="0000FF"/>
              <w:left w:val="single" w:sz="7" w:space="0" w:color="0000FF"/>
              <w:bottom w:val="single" w:sz="7" w:space="0" w:color="0000FF"/>
              <w:right w:val="single" w:sz="5" w:space="0" w:color="0000FF"/>
            </w:tcBorders>
          </w:tcPr>
          <w:p w14:paraId="4286670A"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392BBBEE"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5DD5765F"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612AFD57"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4945E2D9"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191C7C6C"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106901F8"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005AF675"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3CADA12C"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6C0CF770"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487D85D6" w14:textId="2C45DE4C" w:rsidR="00007742" w:rsidRPr="006B5B58" w:rsidRDefault="00EF66A5" w:rsidP="00007742">
            <w:pPr>
              <w:pStyle w:val="BodyText"/>
              <w:spacing w:before="0"/>
              <w:ind w:left="0"/>
              <w:jc w:val="center"/>
              <w:rPr>
                <w:color w:val="000000"/>
                <w:sz w:val="22"/>
                <w:szCs w:val="22"/>
                <w:lang w:val="en-GB"/>
              </w:rPr>
            </w:pPr>
            <w:r>
              <w:rPr>
                <w:rFonts w:cs="Arial"/>
                <w:sz w:val="22"/>
                <w:szCs w:val="22"/>
                <w:lang w:val="en-GB"/>
              </w:rPr>
              <w:t>1.0</w:t>
            </w:r>
          </w:p>
        </w:tc>
        <w:tc>
          <w:tcPr>
            <w:tcW w:w="1712" w:type="dxa"/>
            <w:gridSpan w:val="2"/>
            <w:tcBorders>
              <w:top w:val="single" w:sz="7" w:space="0" w:color="0000FF"/>
              <w:left w:val="single" w:sz="7" w:space="0" w:color="0000FF"/>
              <w:bottom w:val="single" w:sz="7" w:space="0" w:color="0000FF"/>
              <w:right w:val="single" w:sz="5" w:space="0" w:color="0000FF"/>
            </w:tcBorders>
          </w:tcPr>
          <w:p w14:paraId="12845037"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79060FEA"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89D7E36"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4CFFE7B6" w14:textId="77777777" w:rsidR="00007742" w:rsidRPr="006B5B58" w:rsidRDefault="00C75728"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04C1EDAA"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277D3A32"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0A2E655C"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0F3420E"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7F39DF6F"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6A3DA90C"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5A8B17C9"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51C5F79"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4C877C8C"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1EC74E54" w14:textId="77777777" w:rsidR="00D4744B" w:rsidRDefault="00D4744B">
      <w:pPr>
        <w:spacing w:before="2"/>
        <w:rPr>
          <w:rFonts w:ascii="Calibri Light" w:eastAsia="Calibri Light" w:hAnsi="Calibri Light" w:cs="Calibri Light"/>
          <w:sz w:val="16"/>
          <w:szCs w:val="16"/>
        </w:rPr>
      </w:pPr>
    </w:p>
    <w:p w14:paraId="5F14AF80"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61C0AED8" wp14:editId="38008A08">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379DAA2D"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369650AC"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3FA1A589" w14:textId="77777777" w:rsidR="00D4744B" w:rsidRDefault="00D4744B">
      <w:pPr>
        <w:rPr>
          <w:rFonts w:ascii="Times New Roman" w:eastAsia="Times New Roman" w:hAnsi="Times New Roman" w:cs="Times New Roman"/>
          <w:sz w:val="20"/>
          <w:szCs w:val="20"/>
        </w:rPr>
      </w:pPr>
    </w:p>
    <w:p w14:paraId="37584473"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43926806"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5046B4C9"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45539A1C" w14:textId="77777777" w:rsidTr="00EF66A5">
        <w:trPr>
          <w:trHeight w:hRule="exact" w:val="3648"/>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43A08C0" w14:textId="604CE62F" w:rsidR="00EF66A5" w:rsidRPr="00EF66A5" w:rsidRDefault="00EF66A5" w:rsidP="00EF66A5">
            <w:pPr>
              <w:pStyle w:val="TableParagraph"/>
              <w:spacing w:before="3"/>
              <w:ind w:left="447"/>
              <w:rPr>
                <w:rFonts w:eastAsia="Times New Roman" w:cstheme="minorHAnsi"/>
                <w:lang w:val="hr-HR"/>
              </w:rPr>
            </w:pPr>
            <w:r w:rsidRPr="00EF66A5">
              <w:rPr>
                <w:rFonts w:eastAsia="Times New Roman" w:cstheme="minorHAnsi"/>
              </w:rPr>
              <w:t>Evaluation Procedure:</w:t>
            </w:r>
            <w:r w:rsidRPr="00EF66A5">
              <w:rPr>
                <w:rFonts w:eastAsia="Times New Roman" w:cstheme="minorHAnsi"/>
              </w:rPr>
              <w:br/>
            </w:r>
            <w:r w:rsidRPr="00EF66A5">
              <w:rPr>
                <w:rFonts w:eastAsia="Times New Roman" w:cstheme="minorHAnsi"/>
                <w:lang w:val="hr-HR"/>
              </w:rPr>
              <w:t>Continuous assessment through midterm exam and seminar paper. Final exam is written and evaluates the completeness of theoretical knowledge and understanding of specific topics in sustainable development, transport, mobility, organization, and planning for smooth traffic flow</w:t>
            </w:r>
          </w:p>
          <w:p w14:paraId="571EF56E" w14:textId="77777777" w:rsidR="00EF66A5" w:rsidRPr="00EF66A5" w:rsidRDefault="00EF66A5" w:rsidP="00EF66A5">
            <w:pPr>
              <w:pStyle w:val="TableParagraph"/>
              <w:spacing w:before="3"/>
              <w:ind w:left="447"/>
              <w:rPr>
                <w:rFonts w:eastAsia="Times New Roman" w:cstheme="minorHAnsi"/>
                <w:lang w:val="hr-HR"/>
              </w:rPr>
            </w:pPr>
            <w:r w:rsidRPr="00EF66A5">
              <w:rPr>
                <w:rFonts w:eastAsia="Times New Roman" w:cstheme="minorHAnsi"/>
                <w:lang w:val="hr-HR"/>
              </w:rPr>
              <w:t>Examples of Evaluation by Learning Outcome:</w:t>
            </w:r>
          </w:p>
          <w:p w14:paraId="59BA6E7A" w14:textId="77777777" w:rsidR="00EF66A5" w:rsidRPr="00EF66A5" w:rsidRDefault="00EF66A5" w:rsidP="00EF66A5">
            <w:pPr>
              <w:pStyle w:val="TableParagraph"/>
              <w:numPr>
                <w:ilvl w:val="0"/>
                <w:numId w:val="3"/>
              </w:numPr>
              <w:spacing w:before="3"/>
              <w:rPr>
                <w:rFonts w:eastAsia="Times New Roman" w:cstheme="minorHAnsi"/>
                <w:lang w:val="hr-HR"/>
              </w:rPr>
            </w:pPr>
            <w:r w:rsidRPr="00EF66A5">
              <w:rPr>
                <w:rFonts w:eastAsia="Times New Roman" w:cstheme="minorHAnsi"/>
                <w:lang w:val="hr-HR"/>
              </w:rPr>
              <w:t>Define the terms sustainability, sustainable development, sustainable mobility, sustainable transport, congestion, and flow</w:t>
            </w:r>
          </w:p>
          <w:p w14:paraId="602D1F47" w14:textId="77777777" w:rsidR="00EF66A5" w:rsidRPr="00EF66A5" w:rsidRDefault="00EF66A5" w:rsidP="00EF66A5">
            <w:pPr>
              <w:pStyle w:val="TableParagraph"/>
              <w:numPr>
                <w:ilvl w:val="0"/>
                <w:numId w:val="3"/>
              </w:numPr>
              <w:spacing w:before="3"/>
              <w:rPr>
                <w:rFonts w:eastAsia="Times New Roman" w:cstheme="minorHAnsi"/>
                <w:lang w:val="hr-HR"/>
              </w:rPr>
            </w:pPr>
            <w:r w:rsidRPr="00EF66A5">
              <w:rPr>
                <w:rFonts w:eastAsia="Times New Roman" w:cstheme="minorHAnsi"/>
                <w:lang w:val="hr-HR"/>
              </w:rPr>
              <w:t>Analyze and identify traffic bottlenecks and their load/throughput capacity for a specific case</w:t>
            </w:r>
          </w:p>
          <w:p w14:paraId="3E15C248" w14:textId="77777777" w:rsidR="00EF66A5" w:rsidRPr="00EF66A5" w:rsidRDefault="00EF66A5" w:rsidP="00EF66A5">
            <w:pPr>
              <w:pStyle w:val="TableParagraph"/>
              <w:numPr>
                <w:ilvl w:val="0"/>
                <w:numId w:val="3"/>
              </w:numPr>
              <w:spacing w:before="3"/>
              <w:rPr>
                <w:rFonts w:eastAsia="Times New Roman" w:cstheme="minorHAnsi"/>
                <w:lang w:val="hr-HR"/>
              </w:rPr>
            </w:pPr>
            <w:r w:rsidRPr="00EF66A5">
              <w:rPr>
                <w:rFonts w:eastAsia="Times New Roman" w:cstheme="minorHAnsi"/>
                <w:lang w:val="hr-HR"/>
              </w:rPr>
              <w:t>Detect congestion-related issues in transport networks and identify critical points using relevant quantitative and/or qualitative indicators</w:t>
            </w:r>
          </w:p>
          <w:p w14:paraId="63CB15AD" w14:textId="77777777" w:rsidR="00EF66A5" w:rsidRPr="00EF66A5" w:rsidRDefault="00EF66A5" w:rsidP="00EF66A5">
            <w:pPr>
              <w:pStyle w:val="TableParagraph"/>
              <w:numPr>
                <w:ilvl w:val="0"/>
                <w:numId w:val="3"/>
              </w:numPr>
              <w:spacing w:before="3"/>
              <w:rPr>
                <w:rFonts w:eastAsia="Times New Roman" w:cstheme="minorHAnsi"/>
                <w:lang w:val="hr-HR"/>
              </w:rPr>
            </w:pPr>
            <w:r w:rsidRPr="00EF66A5">
              <w:rPr>
                <w:rFonts w:eastAsia="Times New Roman" w:cstheme="minorHAnsi"/>
                <w:lang w:val="hr-HR"/>
              </w:rPr>
              <w:t>Identify problems and suggest alternative solutions for urban mobility</w:t>
            </w:r>
          </w:p>
          <w:p w14:paraId="010B7FAB" w14:textId="77777777" w:rsidR="00EF66A5" w:rsidRPr="00EF66A5" w:rsidRDefault="00EF66A5" w:rsidP="00EF66A5">
            <w:pPr>
              <w:pStyle w:val="TableParagraph"/>
              <w:numPr>
                <w:ilvl w:val="0"/>
                <w:numId w:val="3"/>
              </w:numPr>
              <w:spacing w:before="3"/>
              <w:rPr>
                <w:rFonts w:eastAsia="Times New Roman" w:cstheme="minorHAnsi"/>
                <w:lang w:val="hr-HR"/>
              </w:rPr>
            </w:pPr>
            <w:r w:rsidRPr="00EF66A5">
              <w:rPr>
                <w:rFonts w:eastAsia="Times New Roman" w:cstheme="minorHAnsi"/>
                <w:lang w:val="hr-HR"/>
              </w:rPr>
              <w:t>Conduct correlation and regression analysis on traffic volume and influencing factors</w:t>
            </w:r>
          </w:p>
          <w:p w14:paraId="312D733A" w14:textId="77777777" w:rsidR="00EF66A5" w:rsidRPr="00EF66A5" w:rsidRDefault="00EF66A5" w:rsidP="00EF66A5">
            <w:pPr>
              <w:pStyle w:val="TableParagraph"/>
              <w:numPr>
                <w:ilvl w:val="0"/>
                <w:numId w:val="3"/>
              </w:numPr>
              <w:spacing w:before="3"/>
              <w:rPr>
                <w:rFonts w:eastAsia="Times New Roman" w:cstheme="minorHAnsi"/>
                <w:lang w:val="hr-HR"/>
              </w:rPr>
            </w:pPr>
            <w:r w:rsidRPr="00EF66A5">
              <w:rPr>
                <w:rFonts w:eastAsia="Times New Roman" w:cstheme="minorHAnsi"/>
                <w:lang w:val="hr-HR"/>
              </w:rPr>
              <w:t>Identify risks that threaten safety or disrupt traffic flow</w:t>
            </w:r>
          </w:p>
          <w:p w14:paraId="62AD8253" w14:textId="77777777" w:rsidR="00D4744B" w:rsidRDefault="00D4744B" w:rsidP="002557A2">
            <w:pPr>
              <w:pStyle w:val="TableParagraph"/>
              <w:spacing w:before="3"/>
              <w:ind w:left="447"/>
              <w:rPr>
                <w:rFonts w:ascii="Times New Roman" w:eastAsia="Times New Roman" w:hAnsi="Times New Roman" w:cs="Times New Roman"/>
                <w:sz w:val="23"/>
                <w:szCs w:val="23"/>
              </w:rPr>
            </w:pPr>
          </w:p>
          <w:p w14:paraId="356D8351" w14:textId="77777777" w:rsidR="00D4744B" w:rsidRDefault="00867CFE" w:rsidP="002557A2">
            <w:pPr>
              <w:pStyle w:val="TableParagraph"/>
              <w:ind w:left="447"/>
              <w:rPr>
                <w:rFonts w:ascii="Calibri Light" w:eastAsia="Calibri Light" w:hAnsi="Calibri Light" w:cs="Calibri Light"/>
              </w:rPr>
            </w:pPr>
            <w:r>
              <w:rPr>
                <w:rFonts w:ascii="Calibri Light"/>
                <w:i/>
              </w:rPr>
              <w:t xml:space="preserve"> </w:t>
            </w:r>
          </w:p>
        </w:tc>
      </w:tr>
      <w:tr w:rsidR="00D4744B" w14:paraId="69B954FE"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334BFC4A"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051A6DBD"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61F0B0BE" w14:textId="77777777" w:rsidR="00D4744B" w:rsidRDefault="00D4744B"/>
        </w:tc>
      </w:tr>
      <w:tr w:rsidR="002557A2" w14:paraId="111A4EF0" w14:textId="77777777" w:rsidTr="00EF66A5">
        <w:trPr>
          <w:trHeight w:hRule="exact" w:val="1112"/>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267C15D" w14:textId="432FCD37" w:rsidR="00EF66A5" w:rsidRDefault="00EF66A5" w:rsidP="00EF66A5">
            <w:pPr>
              <w:pStyle w:val="ListParagraph"/>
              <w:numPr>
                <w:ilvl w:val="0"/>
                <w:numId w:val="4"/>
              </w:numPr>
              <w:rPr>
                <w:lang w:val="hr-HR"/>
              </w:rPr>
            </w:pPr>
            <w:r w:rsidRPr="00B701B2">
              <w:rPr>
                <w:lang w:val="hr-HR"/>
              </w:rPr>
              <w:t>Course materials available on the e-learning platform – Merlin (</w:t>
            </w:r>
            <w:hyperlink r:id="rId9" w:tgtFrame="_new" w:history="1">
              <w:r w:rsidRPr="00B701B2">
                <w:rPr>
                  <w:rStyle w:val="Hyperlink"/>
                  <w:lang w:val="hr-HR"/>
                </w:rPr>
                <w:t>https://moodle.srce.hr</w:t>
              </w:r>
            </w:hyperlink>
            <w:r w:rsidRPr="00B701B2">
              <w:rPr>
                <w:lang w:val="hr-HR"/>
              </w:rPr>
              <w:t>)</w:t>
            </w:r>
          </w:p>
          <w:p w14:paraId="3EC6D73A" w14:textId="31D423A2" w:rsidR="00EF66A5" w:rsidRPr="00EF66A5" w:rsidRDefault="00EF66A5" w:rsidP="00EF66A5">
            <w:pPr>
              <w:pStyle w:val="ListParagraph"/>
              <w:numPr>
                <w:ilvl w:val="0"/>
                <w:numId w:val="4"/>
              </w:numPr>
              <w:rPr>
                <w:lang w:val="hr-HR"/>
              </w:rPr>
            </w:pPr>
            <w:r w:rsidRPr="00EF66A5">
              <w:rPr>
                <w:i/>
                <w:iCs/>
                <w:lang w:val="hr-HR"/>
              </w:rPr>
              <w:t>Sustainable Mobility and Smart Connectivity</w:t>
            </w:r>
            <w:r w:rsidRPr="00EF66A5">
              <w:rPr>
                <w:lang w:val="hr-HR"/>
              </w:rPr>
              <w:t>, UNECE NEXUS, UN, 2021</w:t>
            </w:r>
          </w:p>
          <w:p w14:paraId="20EED4A2" w14:textId="6DCA9736" w:rsidR="00EF66A5" w:rsidRPr="00EF66A5" w:rsidRDefault="00EF66A5" w:rsidP="00EF66A5">
            <w:pPr>
              <w:pStyle w:val="ListParagraph"/>
              <w:numPr>
                <w:ilvl w:val="0"/>
                <w:numId w:val="4"/>
              </w:numPr>
              <w:rPr>
                <w:lang w:val="hr-HR"/>
              </w:rPr>
            </w:pPr>
            <w:r w:rsidRPr="00EF66A5">
              <w:rPr>
                <w:lang w:val="hr-HR"/>
              </w:rPr>
              <w:t xml:space="preserve">Stanković, R., Pašagić Škrinjar, J., </w:t>
            </w:r>
            <w:r w:rsidRPr="00EF66A5">
              <w:rPr>
                <w:i/>
                <w:iCs/>
                <w:lang w:val="hr-HR"/>
              </w:rPr>
              <w:t>Logistics and Transport Models</w:t>
            </w:r>
            <w:r w:rsidRPr="00EF66A5">
              <w:rPr>
                <w:lang w:val="hr-HR"/>
              </w:rPr>
              <w:t>, authorized lectures, web edition, Faculty of Transport and Traffic Sciences, Zagreb, 2015</w:t>
            </w:r>
            <w:r>
              <w:rPr>
                <w:lang w:val="hr-HR"/>
              </w:rPr>
              <w:t>.</w:t>
            </w:r>
          </w:p>
          <w:p w14:paraId="05FE8AAA" w14:textId="77777777" w:rsidR="002557A2" w:rsidRDefault="002557A2" w:rsidP="002557A2">
            <w:pPr>
              <w:ind w:left="447"/>
            </w:pPr>
          </w:p>
        </w:tc>
      </w:tr>
      <w:tr w:rsidR="00D4744B" w14:paraId="37ACC535"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395302FD"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0A6676C"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4ADA66F6" w14:textId="77777777" w:rsidR="00D4744B" w:rsidRDefault="00D4744B"/>
        </w:tc>
      </w:tr>
      <w:tr w:rsidR="002557A2" w14:paraId="459E847D" w14:textId="77777777" w:rsidTr="00EF66A5">
        <w:trPr>
          <w:trHeight w:hRule="exact" w:val="1958"/>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FA41696" w14:textId="116B3F59" w:rsidR="00EF66A5" w:rsidRPr="00EF66A5" w:rsidRDefault="00EF66A5" w:rsidP="00EF66A5">
            <w:pPr>
              <w:pStyle w:val="ListParagraph"/>
              <w:numPr>
                <w:ilvl w:val="0"/>
                <w:numId w:val="5"/>
              </w:numPr>
              <w:rPr>
                <w:lang w:val="hr-HR"/>
              </w:rPr>
            </w:pPr>
            <w:r w:rsidRPr="00EF66A5">
              <w:rPr>
                <w:lang w:val="hr-HR"/>
              </w:rPr>
              <w:t xml:space="preserve">United Nations, </w:t>
            </w:r>
            <w:r w:rsidRPr="00EF66A5">
              <w:rPr>
                <w:i/>
                <w:iCs/>
                <w:lang w:val="hr-HR"/>
              </w:rPr>
              <w:t>Sustainable Transport, Sustainable Development</w:t>
            </w:r>
            <w:r w:rsidRPr="00EF66A5">
              <w:rPr>
                <w:lang w:val="hr-HR"/>
              </w:rPr>
              <w:t>, Interagency report for the 2nd Global Sustainable Transport Conference, 2021</w:t>
            </w:r>
          </w:p>
          <w:p w14:paraId="4503419F" w14:textId="2C0E4DE6" w:rsidR="00EF66A5" w:rsidRPr="00EF66A5" w:rsidRDefault="00EF66A5" w:rsidP="00EF66A5">
            <w:pPr>
              <w:pStyle w:val="ListParagraph"/>
              <w:numPr>
                <w:ilvl w:val="0"/>
                <w:numId w:val="5"/>
              </w:numPr>
              <w:rPr>
                <w:lang w:val="hr-HR"/>
              </w:rPr>
            </w:pPr>
            <w:r w:rsidRPr="00EF66A5">
              <w:rPr>
                <w:i/>
                <w:iCs/>
                <w:lang w:val="hr-HR"/>
              </w:rPr>
              <w:t>Measuring Road Congestion</w:t>
            </w:r>
            <w:r w:rsidRPr="00EF66A5">
              <w:rPr>
                <w:lang w:val="hr-HR"/>
              </w:rPr>
              <w:t>, JRC Scientific and Policy Reports, European Commission, 2012</w:t>
            </w:r>
          </w:p>
          <w:p w14:paraId="28F95564" w14:textId="124F5EE3" w:rsidR="00EF66A5" w:rsidRPr="00EF66A5" w:rsidRDefault="00EF66A5" w:rsidP="00EF66A5">
            <w:pPr>
              <w:pStyle w:val="ListParagraph"/>
              <w:numPr>
                <w:ilvl w:val="0"/>
                <w:numId w:val="5"/>
              </w:numPr>
              <w:rPr>
                <w:lang w:val="hr-HR"/>
              </w:rPr>
            </w:pPr>
            <w:r w:rsidRPr="00EF66A5">
              <w:rPr>
                <w:i/>
                <w:iCs/>
                <w:lang w:val="hr-HR"/>
              </w:rPr>
              <w:t>Managing Urban Traffic Congestion</w:t>
            </w:r>
            <w:r w:rsidRPr="00EF66A5">
              <w:rPr>
                <w:lang w:val="hr-HR"/>
              </w:rPr>
              <w:t>, OECD/ECMT, 2007</w:t>
            </w:r>
          </w:p>
          <w:p w14:paraId="004DB500" w14:textId="7B9EC2C6" w:rsidR="00EF66A5" w:rsidRPr="00EF66A5" w:rsidRDefault="00EF66A5" w:rsidP="00EF66A5">
            <w:pPr>
              <w:pStyle w:val="ListParagraph"/>
              <w:numPr>
                <w:ilvl w:val="0"/>
                <w:numId w:val="5"/>
              </w:numPr>
              <w:rPr>
                <w:lang w:val="hr-HR"/>
              </w:rPr>
            </w:pPr>
            <w:r w:rsidRPr="00EF66A5">
              <w:rPr>
                <w:lang w:val="hr-HR"/>
              </w:rPr>
              <w:t xml:space="preserve">Šošić, I., </w:t>
            </w:r>
            <w:r>
              <w:rPr>
                <w:lang w:val="hr-HR"/>
              </w:rPr>
              <w:t>Primijenjena statistika</w:t>
            </w:r>
            <w:r w:rsidRPr="00EF66A5">
              <w:rPr>
                <w:lang w:val="hr-HR"/>
              </w:rPr>
              <w:t>, Školska knjiga, Zagreb, 2004</w:t>
            </w:r>
          </w:p>
          <w:p w14:paraId="4025620B" w14:textId="7ABD1A65" w:rsidR="00EF66A5" w:rsidRPr="00EF66A5" w:rsidRDefault="00EF66A5" w:rsidP="00EF66A5">
            <w:pPr>
              <w:pStyle w:val="ListParagraph"/>
              <w:numPr>
                <w:ilvl w:val="0"/>
                <w:numId w:val="5"/>
              </w:numPr>
              <w:rPr>
                <w:lang w:val="hr-HR"/>
              </w:rPr>
            </w:pPr>
            <w:r w:rsidRPr="00EF66A5">
              <w:rPr>
                <w:i/>
                <w:iCs/>
                <w:lang w:val="hr-HR"/>
              </w:rPr>
              <w:t>Logistics Engineering Handbook</w:t>
            </w:r>
            <w:r w:rsidRPr="00EF66A5">
              <w:rPr>
                <w:lang w:val="hr-HR"/>
              </w:rPr>
              <w:t>, CRC Press Taylor &amp; Francis Group, editor G. Don Taylor, 2008</w:t>
            </w:r>
          </w:p>
          <w:p w14:paraId="752F1DCE" w14:textId="32CCC285" w:rsidR="00EF66A5" w:rsidRPr="00EF66A5" w:rsidRDefault="00EF66A5" w:rsidP="00EF66A5">
            <w:pPr>
              <w:pStyle w:val="ListParagraph"/>
              <w:numPr>
                <w:ilvl w:val="0"/>
                <w:numId w:val="5"/>
              </w:numPr>
              <w:rPr>
                <w:lang w:val="hr-HR"/>
              </w:rPr>
            </w:pPr>
            <w:r w:rsidRPr="00EF66A5">
              <w:rPr>
                <w:i/>
                <w:iCs/>
                <w:lang w:val="hr-HR"/>
              </w:rPr>
              <w:t>Journal Sustainability</w:t>
            </w:r>
            <w:r w:rsidRPr="00EF66A5">
              <w:rPr>
                <w:lang w:val="hr-HR"/>
              </w:rPr>
              <w:t>, MDPI</w:t>
            </w:r>
          </w:p>
          <w:p w14:paraId="7A1653EC" w14:textId="77777777" w:rsidR="002557A2" w:rsidRDefault="002557A2" w:rsidP="002557A2">
            <w:pPr>
              <w:ind w:left="447"/>
            </w:pPr>
          </w:p>
        </w:tc>
      </w:tr>
      <w:tr w:rsidR="00D4744B" w14:paraId="2FC2AAA0"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6D4D7DB5"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50DC81D6"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366DDCF6" w14:textId="77777777" w:rsidR="00D4744B" w:rsidRDefault="00D4744B"/>
        </w:tc>
      </w:tr>
      <w:tr w:rsidR="00D4744B" w14:paraId="77392992"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5A188D1F"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7AEAC5A9"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1BADD7B6"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2557A2" w14:paraId="28AFA9E5"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66FCB8AD" w14:textId="7A77C0F2" w:rsidR="002557A2" w:rsidRDefault="00EF66A5" w:rsidP="002557A2">
            <w:pPr>
              <w:ind w:left="447"/>
            </w:pPr>
            <w:r w:rsidRPr="00B701B2">
              <w:rPr>
                <w:lang w:val="hr-HR"/>
              </w:rPr>
              <w:t>Course materials available on the e-learning platform – Merlin</w:t>
            </w:r>
          </w:p>
        </w:tc>
        <w:tc>
          <w:tcPr>
            <w:tcW w:w="2126" w:type="dxa"/>
            <w:gridSpan w:val="2"/>
            <w:tcBorders>
              <w:top w:val="single" w:sz="7" w:space="0" w:color="0000FF"/>
              <w:left w:val="single" w:sz="8" w:space="0" w:color="0000FF"/>
              <w:right w:val="single" w:sz="7" w:space="0" w:color="0000FF"/>
            </w:tcBorders>
            <w:vAlign w:val="center"/>
          </w:tcPr>
          <w:p w14:paraId="0845C1C2" w14:textId="15370735" w:rsidR="002557A2" w:rsidRDefault="00EF66A5" w:rsidP="002557A2">
            <w:pPr>
              <w:ind w:left="147"/>
            </w:pPr>
            <w:r>
              <w:t>web</w:t>
            </w:r>
          </w:p>
        </w:tc>
        <w:tc>
          <w:tcPr>
            <w:tcW w:w="1931" w:type="dxa"/>
            <w:tcBorders>
              <w:top w:val="single" w:sz="7" w:space="0" w:color="0000FF"/>
              <w:left w:val="single" w:sz="8" w:space="0" w:color="0000FF"/>
              <w:right w:val="single" w:sz="7" w:space="0" w:color="0000FF"/>
            </w:tcBorders>
            <w:vAlign w:val="center"/>
          </w:tcPr>
          <w:p w14:paraId="7726DB15" w14:textId="77777777" w:rsidR="002557A2" w:rsidRDefault="002557A2" w:rsidP="002557A2">
            <w:pPr>
              <w:ind w:left="145"/>
            </w:pPr>
          </w:p>
        </w:tc>
      </w:tr>
      <w:tr w:rsidR="002557A2" w14:paraId="423A1FEC"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76157401" w14:textId="73B9BE6C" w:rsidR="002557A2" w:rsidRDefault="00EF66A5" w:rsidP="002557A2">
            <w:pPr>
              <w:ind w:left="447"/>
            </w:pPr>
            <w:r w:rsidRPr="00EF66A5">
              <w:rPr>
                <w:i/>
                <w:iCs/>
                <w:lang w:val="hr-HR"/>
              </w:rPr>
              <w:t>Sustainable Mobility and Smart Connectivity</w:t>
            </w:r>
            <w:r w:rsidRPr="00EF66A5">
              <w:rPr>
                <w:lang w:val="hr-HR"/>
              </w:rPr>
              <w:t>, UNECE NEXUS, UN, 2021</w:t>
            </w:r>
          </w:p>
        </w:tc>
        <w:tc>
          <w:tcPr>
            <w:tcW w:w="2126" w:type="dxa"/>
            <w:gridSpan w:val="2"/>
            <w:tcBorders>
              <w:top w:val="single" w:sz="7" w:space="0" w:color="0000FF"/>
              <w:left w:val="single" w:sz="8" w:space="0" w:color="0000FF"/>
              <w:right w:val="single" w:sz="7" w:space="0" w:color="0000FF"/>
            </w:tcBorders>
            <w:vAlign w:val="center"/>
          </w:tcPr>
          <w:p w14:paraId="301044F2" w14:textId="57AC3792" w:rsidR="002557A2" w:rsidRDefault="00EF66A5" w:rsidP="002557A2">
            <w:pPr>
              <w:ind w:left="147"/>
            </w:pPr>
            <w:r>
              <w:t>web</w:t>
            </w:r>
          </w:p>
        </w:tc>
        <w:tc>
          <w:tcPr>
            <w:tcW w:w="1931" w:type="dxa"/>
            <w:tcBorders>
              <w:top w:val="single" w:sz="7" w:space="0" w:color="0000FF"/>
              <w:left w:val="single" w:sz="8" w:space="0" w:color="0000FF"/>
              <w:right w:val="single" w:sz="7" w:space="0" w:color="0000FF"/>
            </w:tcBorders>
            <w:vAlign w:val="center"/>
          </w:tcPr>
          <w:p w14:paraId="7B31D80B" w14:textId="77777777" w:rsidR="002557A2" w:rsidRDefault="002557A2" w:rsidP="002557A2">
            <w:pPr>
              <w:ind w:left="145"/>
            </w:pPr>
          </w:p>
        </w:tc>
      </w:tr>
      <w:tr w:rsidR="002557A2" w14:paraId="5AD9753A"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4AE77960" w14:textId="37CB31EA" w:rsidR="002557A2" w:rsidRDefault="00EF66A5" w:rsidP="002557A2">
            <w:pPr>
              <w:ind w:left="447"/>
            </w:pPr>
            <w:r w:rsidRPr="00EF66A5">
              <w:rPr>
                <w:lang w:val="hr-HR"/>
              </w:rPr>
              <w:t xml:space="preserve">Stanković, R., Pašagić Škrinjar, J., </w:t>
            </w:r>
            <w:r w:rsidRPr="00EF66A5">
              <w:rPr>
                <w:i/>
                <w:iCs/>
                <w:lang w:val="hr-HR"/>
              </w:rPr>
              <w:t>Logistics and Transport Models</w:t>
            </w:r>
            <w:r w:rsidRPr="00EF66A5">
              <w:rPr>
                <w:lang w:val="hr-HR"/>
              </w:rPr>
              <w:t>, authorized lectures, web edition, Faculty of Transport and Traffic Sciences, Zagreb, 2015</w:t>
            </w:r>
          </w:p>
        </w:tc>
        <w:tc>
          <w:tcPr>
            <w:tcW w:w="2126" w:type="dxa"/>
            <w:gridSpan w:val="2"/>
            <w:tcBorders>
              <w:top w:val="single" w:sz="7" w:space="0" w:color="0000FF"/>
              <w:left w:val="single" w:sz="8" w:space="0" w:color="0000FF"/>
              <w:right w:val="single" w:sz="7" w:space="0" w:color="0000FF"/>
            </w:tcBorders>
            <w:vAlign w:val="center"/>
          </w:tcPr>
          <w:p w14:paraId="2D282D25" w14:textId="371744F6" w:rsidR="002557A2" w:rsidRDefault="00EF66A5" w:rsidP="002557A2">
            <w:pPr>
              <w:ind w:left="147"/>
            </w:pPr>
            <w:r>
              <w:t>web</w:t>
            </w:r>
          </w:p>
        </w:tc>
        <w:tc>
          <w:tcPr>
            <w:tcW w:w="1931" w:type="dxa"/>
            <w:tcBorders>
              <w:top w:val="single" w:sz="7" w:space="0" w:color="0000FF"/>
              <w:left w:val="single" w:sz="8" w:space="0" w:color="0000FF"/>
              <w:right w:val="single" w:sz="7" w:space="0" w:color="0000FF"/>
            </w:tcBorders>
            <w:vAlign w:val="center"/>
          </w:tcPr>
          <w:p w14:paraId="7958B30A" w14:textId="77777777" w:rsidR="002557A2" w:rsidRDefault="002557A2" w:rsidP="002557A2">
            <w:pPr>
              <w:ind w:left="145"/>
            </w:pPr>
          </w:p>
        </w:tc>
      </w:tr>
      <w:tr w:rsidR="00D4744B" w14:paraId="50323497"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63730FCE"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4744B" w14:paraId="1145C9B3" w14:textId="77777777" w:rsidTr="00EF66A5">
        <w:trPr>
          <w:trHeight w:hRule="exact" w:val="993"/>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1186E22" w14:textId="29D365CA" w:rsidR="00D4744B" w:rsidRDefault="00EF66A5" w:rsidP="002557A2">
            <w:pPr>
              <w:ind w:left="306"/>
            </w:pPr>
            <w:r w:rsidRPr="009A7DD8">
              <w:t>The quality of education is monitored in accordance with the ISO 9001 system and aligned with European standards and guidelines for quality assurance, implemented at the Faculty of Maritime Studies in Rijeka. Exam pass rate analysis is conducted annually, and student surveys are carried out once per semester.</w:t>
            </w:r>
          </w:p>
        </w:tc>
      </w:tr>
    </w:tbl>
    <w:p w14:paraId="3D57861C"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988D" w14:textId="77777777" w:rsidR="00225ABE" w:rsidRDefault="00225ABE">
      <w:r>
        <w:separator/>
      </w:r>
    </w:p>
  </w:endnote>
  <w:endnote w:type="continuationSeparator" w:id="0">
    <w:p w14:paraId="604AE5BE" w14:textId="77777777" w:rsidR="00225ABE" w:rsidRDefault="0022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BDAF" w14:textId="77777777" w:rsidR="00225ABE" w:rsidRDefault="00225ABE">
      <w:r>
        <w:separator/>
      </w:r>
    </w:p>
  </w:footnote>
  <w:footnote w:type="continuationSeparator" w:id="0">
    <w:p w14:paraId="0EAA2DE0" w14:textId="77777777" w:rsidR="00225ABE" w:rsidRDefault="00225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2A83"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7FDEEA8B" wp14:editId="25D8E310">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0C8BAD5D" wp14:editId="65868660">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DF68D"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02486BB9"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2F594C49" w14:textId="77777777" w:rsidR="00D4744B" w:rsidRDefault="00867CFE">
                          <w:pPr>
                            <w:ind w:left="1172"/>
                            <w:rPr>
                              <w:rFonts w:ascii="Calibri Light" w:eastAsia="Calibri Light" w:hAnsi="Calibri Light" w:cs="Calibri Light"/>
                              <w:sz w:val="20"/>
                              <w:szCs w:val="20"/>
                            </w:rPr>
                          </w:pPr>
                          <w:hyperlink r:id="rId2">
                            <w:r>
                              <w:rPr>
                                <w:rFonts w:ascii="Calibri Light" w:eastAsia="Calibri Light" w:hAnsi="Calibri Light" w:cs="Calibri Light"/>
                                <w:i/>
                                <w:sz w:val="20"/>
                                <w:szCs w:val="20"/>
                              </w:rPr>
                              <w:t>W:</w:t>
                            </w:r>
                            <w:r>
                              <w:rPr>
                                <w:rFonts w:ascii="Calibri Light" w:eastAsia="Calibri Light" w:hAnsi="Calibri Light" w:cs="Calibri Light"/>
                                <w:i/>
                                <w:spacing w:val="-6"/>
                                <w:sz w:val="20"/>
                                <w:szCs w:val="20"/>
                              </w:rPr>
                              <w:t xml:space="preserve"> </w:t>
                            </w:r>
                            <w:r>
                              <w:rPr>
                                <w:rFonts w:ascii="Calibri Light" w:eastAsia="Calibri Light" w:hAnsi="Calibri Light" w:cs="Calibri Light"/>
                                <w:i/>
                                <w:sz w:val="20"/>
                                <w:szCs w:val="20"/>
                              </w:rPr>
                              <w:t>www.uniri.hr</w:t>
                            </w:r>
                          </w:hyperlink>
                          <w:r>
                            <w:rPr>
                              <w:rFonts w:ascii="Calibri Light" w:eastAsia="Calibri Light" w:hAnsi="Calibri Light" w:cs="Calibri Light"/>
                              <w:i/>
                              <w:spacing w:val="37"/>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6"/>
                              <w:sz w:val="20"/>
                              <w:szCs w:val="20"/>
                            </w:rPr>
                            <w:t xml:space="preserve"> </w:t>
                          </w:r>
                          <w:r>
                            <w:rPr>
                              <w:rFonts w:ascii="Calibri Light" w:eastAsia="Calibri Light" w:hAnsi="Calibri Light" w:cs="Calibri Light"/>
                              <w:i/>
                              <w:sz w:val="20"/>
                              <w:szCs w:val="20"/>
                            </w:rPr>
                            <w:t>E:</w:t>
                          </w:r>
                          <w:r>
                            <w:rPr>
                              <w:rFonts w:ascii="Calibri Light" w:eastAsia="Calibri Light" w:hAnsi="Calibri Light" w:cs="Calibri Light"/>
                              <w:i/>
                              <w:spacing w:val="-6"/>
                              <w:sz w:val="20"/>
                              <w:szCs w:val="20"/>
                            </w:rPr>
                            <w:t xml:space="preserve"> </w:t>
                          </w:r>
                          <w:hyperlink r:id="rId3">
                            <w:r>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BAD5D"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" filled="f" stroked="f">
              <v:textbox inset="0,0,0,0">
                <w:txbxContent>
                  <w:p w14:paraId="74DDF68D"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02486BB9"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2F594C49" w14:textId="77777777" w:rsidR="00D4744B" w:rsidRDefault="00867CFE">
                    <w:pPr>
                      <w:ind w:left="1172"/>
                      <w:rPr>
                        <w:rFonts w:ascii="Calibri Light" w:eastAsia="Calibri Light" w:hAnsi="Calibri Light" w:cs="Calibri Light"/>
                        <w:sz w:val="20"/>
                        <w:szCs w:val="20"/>
                      </w:rPr>
                    </w:pPr>
                    <w:hyperlink r:id="rId4">
                      <w:r>
                        <w:rPr>
                          <w:rFonts w:ascii="Calibri Light" w:eastAsia="Calibri Light" w:hAnsi="Calibri Light" w:cs="Calibri Light"/>
                          <w:i/>
                          <w:sz w:val="20"/>
                          <w:szCs w:val="20"/>
                        </w:rPr>
                        <w:t>W:</w:t>
                      </w:r>
                      <w:r>
                        <w:rPr>
                          <w:rFonts w:ascii="Calibri Light" w:eastAsia="Calibri Light" w:hAnsi="Calibri Light" w:cs="Calibri Light"/>
                          <w:i/>
                          <w:spacing w:val="-6"/>
                          <w:sz w:val="20"/>
                          <w:szCs w:val="20"/>
                        </w:rPr>
                        <w:t xml:space="preserve"> </w:t>
                      </w:r>
                      <w:r>
                        <w:rPr>
                          <w:rFonts w:ascii="Calibri Light" w:eastAsia="Calibri Light" w:hAnsi="Calibri Light" w:cs="Calibri Light"/>
                          <w:i/>
                          <w:sz w:val="20"/>
                          <w:szCs w:val="20"/>
                        </w:rPr>
                        <w:t>www.uniri.hr</w:t>
                      </w:r>
                    </w:hyperlink>
                    <w:r>
                      <w:rPr>
                        <w:rFonts w:ascii="Calibri Light" w:eastAsia="Calibri Light" w:hAnsi="Calibri Light" w:cs="Calibri Light"/>
                        <w:i/>
                        <w:spacing w:val="37"/>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6"/>
                        <w:sz w:val="20"/>
                        <w:szCs w:val="20"/>
                      </w:rPr>
                      <w:t xml:space="preserve"> </w:t>
                    </w:r>
                    <w:r>
                      <w:rPr>
                        <w:rFonts w:ascii="Calibri Light" w:eastAsia="Calibri Light" w:hAnsi="Calibri Light" w:cs="Calibri Light"/>
                        <w:i/>
                        <w:sz w:val="20"/>
                        <w:szCs w:val="20"/>
                      </w:rPr>
                      <w:t>E:</w:t>
                    </w:r>
                    <w:r>
                      <w:rPr>
                        <w:rFonts w:ascii="Calibri Light" w:eastAsia="Calibri Light" w:hAnsi="Calibri Light" w:cs="Calibri Light"/>
                        <w:i/>
                        <w:spacing w:val="-6"/>
                        <w:sz w:val="20"/>
                        <w:szCs w:val="20"/>
                      </w:rPr>
                      <w:t xml:space="preserve"> </w:t>
                    </w:r>
                    <w:hyperlink r:id="rId5">
                      <w:r>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F1C"/>
    <w:multiLevelType w:val="hybridMultilevel"/>
    <w:tmpl w:val="9CA60E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5047625"/>
    <w:multiLevelType w:val="multilevel"/>
    <w:tmpl w:val="7442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772D2D"/>
    <w:multiLevelType w:val="multilevel"/>
    <w:tmpl w:val="A578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86BAB"/>
    <w:multiLevelType w:val="multilevel"/>
    <w:tmpl w:val="9552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4C193B"/>
    <w:multiLevelType w:val="hybridMultilevel"/>
    <w:tmpl w:val="08F02B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14853377">
    <w:abstractNumId w:val="3"/>
  </w:num>
  <w:num w:numId="2" w16cid:durableId="2029284909">
    <w:abstractNumId w:val="2"/>
  </w:num>
  <w:num w:numId="3" w16cid:durableId="174421918">
    <w:abstractNumId w:val="1"/>
  </w:num>
  <w:num w:numId="4" w16cid:durableId="376466033">
    <w:abstractNumId w:val="0"/>
  </w:num>
  <w:num w:numId="5" w16cid:durableId="1069302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B284C"/>
    <w:rsid w:val="001F2BED"/>
    <w:rsid w:val="00225ABE"/>
    <w:rsid w:val="002526C2"/>
    <w:rsid w:val="002557A2"/>
    <w:rsid w:val="0069477F"/>
    <w:rsid w:val="006D58DB"/>
    <w:rsid w:val="00867CFE"/>
    <w:rsid w:val="00A526E3"/>
    <w:rsid w:val="00AD6A9F"/>
    <w:rsid w:val="00BA68A2"/>
    <w:rsid w:val="00C75728"/>
    <w:rsid w:val="00D4744B"/>
    <w:rsid w:val="00DB6296"/>
    <w:rsid w:val="00DC6B1D"/>
    <w:rsid w:val="00E75A27"/>
    <w:rsid w:val="00E92702"/>
    <w:rsid w:val="00EE4E7F"/>
    <w:rsid w:val="00EF66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638F4"/>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styleId="Hyperlink">
    <w:name w:val="Hyperlink"/>
    <w:basedOn w:val="DefaultParagraphFont"/>
    <w:uiPriority w:val="99"/>
    <w:unhideWhenUsed/>
    <w:rsid w:val="00EF6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4503">
      <w:bodyDiv w:val="1"/>
      <w:marLeft w:val="0"/>
      <w:marRight w:val="0"/>
      <w:marTop w:val="0"/>
      <w:marBottom w:val="0"/>
      <w:divBdr>
        <w:top w:val="none" w:sz="0" w:space="0" w:color="auto"/>
        <w:left w:val="none" w:sz="0" w:space="0" w:color="auto"/>
        <w:bottom w:val="none" w:sz="0" w:space="0" w:color="auto"/>
        <w:right w:val="none" w:sz="0" w:space="0" w:color="auto"/>
      </w:divBdr>
    </w:div>
    <w:div w:id="201287300">
      <w:bodyDiv w:val="1"/>
      <w:marLeft w:val="0"/>
      <w:marRight w:val="0"/>
      <w:marTop w:val="0"/>
      <w:marBottom w:val="0"/>
      <w:divBdr>
        <w:top w:val="none" w:sz="0" w:space="0" w:color="auto"/>
        <w:left w:val="none" w:sz="0" w:space="0" w:color="auto"/>
        <w:bottom w:val="none" w:sz="0" w:space="0" w:color="auto"/>
        <w:right w:val="none" w:sz="0" w:space="0" w:color="auto"/>
      </w:divBdr>
    </w:div>
    <w:div w:id="247153144">
      <w:bodyDiv w:val="1"/>
      <w:marLeft w:val="0"/>
      <w:marRight w:val="0"/>
      <w:marTop w:val="0"/>
      <w:marBottom w:val="0"/>
      <w:divBdr>
        <w:top w:val="none" w:sz="0" w:space="0" w:color="auto"/>
        <w:left w:val="none" w:sz="0" w:space="0" w:color="auto"/>
        <w:bottom w:val="none" w:sz="0" w:space="0" w:color="auto"/>
        <w:right w:val="none" w:sz="0" w:space="0" w:color="auto"/>
      </w:divBdr>
    </w:div>
    <w:div w:id="271863413">
      <w:bodyDiv w:val="1"/>
      <w:marLeft w:val="0"/>
      <w:marRight w:val="0"/>
      <w:marTop w:val="0"/>
      <w:marBottom w:val="0"/>
      <w:divBdr>
        <w:top w:val="none" w:sz="0" w:space="0" w:color="auto"/>
        <w:left w:val="none" w:sz="0" w:space="0" w:color="auto"/>
        <w:bottom w:val="none" w:sz="0" w:space="0" w:color="auto"/>
        <w:right w:val="none" w:sz="0" w:space="0" w:color="auto"/>
      </w:divBdr>
    </w:div>
    <w:div w:id="534121151">
      <w:bodyDiv w:val="1"/>
      <w:marLeft w:val="0"/>
      <w:marRight w:val="0"/>
      <w:marTop w:val="0"/>
      <w:marBottom w:val="0"/>
      <w:divBdr>
        <w:top w:val="none" w:sz="0" w:space="0" w:color="auto"/>
        <w:left w:val="none" w:sz="0" w:space="0" w:color="auto"/>
        <w:bottom w:val="none" w:sz="0" w:space="0" w:color="auto"/>
        <w:right w:val="none" w:sz="0" w:space="0" w:color="auto"/>
      </w:divBdr>
    </w:div>
    <w:div w:id="723259601">
      <w:bodyDiv w:val="1"/>
      <w:marLeft w:val="0"/>
      <w:marRight w:val="0"/>
      <w:marTop w:val="0"/>
      <w:marBottom w:val="0"/>
      <w:divBdr>
        <w:top w:val="none" w:sz="0" w:space="0" w:color="auto"/>
        <w:left w:val="none" w:sz="0" w:space="0" w:color="auto"/>
        <w:bottom w:val="none" w:sz="0" w:space="0" w:color="auto"/>
        <w:right w:val="none" w:sz="0" w:space="0" w:color="auto"/>
      </w:divBdr>
    </w:div>
    <w:div w:id="785389814">
      <w:bodyDiv w:val="1"/>
      <w:marLeft w:val="0"/>
      <w:marRight w:val="0"/>
      <w:marTop w:val="0"/>
      <w:marBottom w:val="0"/>
      <w:divBdr>
        <w:top w:val="none" w:sz="0" w:space="0" w:color="auto"/>
        <w:left w:val="none" w:sz="0" w:space="0" w:color="auto"/>
        <w:bottom w:val="none" w:sz="0" w:space="0" w:color="auto"/>
        <w:right w:val="none" w:sz="0" w:space="0" w:color="auto"/>
      </w:divBdr>
    </w:div>
    <w:div w:id="1181234325">
      <w:bodyDiv w:val="1"/>
      <w:marLeft w:val="0"/>
      <w:marRight w:val="0"/>
      <w:marTop w:val="0"/>
      <w:marBottom w:val="0"/>
      <w:divBdr>
        <w:top w:val="none" w:sz="0" w:space="0" w:color="auto"/>
        <w:left w:val="none" w:sz="0" w:space="0" w:color="auto"/>
        <w:bottom w:val="none" w:sz="0" w:space="0" w:color="auto"/>
        <w:right w:val="none" w:sz="0" w:space="0" w:color="auto"/>
      </w:divBdr>
    </w:div>
    <w:div w:id="1221405676">
      <w:bodyDiv w:val="1"/>
      <w:marLeft w:val="0"/>
      <w:marRight w:val="0"/>
      <w:marTop w:val="0"/>
      <w:marBottom w:val="0"/>
      <w:divBdr>
        <w:top w:val="none" w:sz="0" w:space="0" w:color="auto"/>
        <w:left w:val="none" w:sz="0" w:space="0" w:color="auto"/>
        <w:bottom w:val="none" w:sz="0" w:space="0" w:color="auto"/>
        <w:right w:val="none" w:sz="0" w:space="0" w:color="auto"/>
      </w:divBdr>
    </w:div>
    <w:div w:id="200304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odle.srce.h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5EBA5-4B85-42AC-A355-51C247C9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Svjetlana Hess</cp:lastModifiedBy>
  <cp:revision>2</cp:revision>
  <dcterms:created xsi:type="dcterms:W3CDTF">2025-06-18T17:55:00Z</dcterms:created>
  <dcterms:modified xsi:type="dcterms:W3CDTF">2025-06-18T17:55:00Z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